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EF" w:rsidRPr="00A43F47" w:rsidRDefault="00C8035F" w:rsidP="00A43F47">
      <w:pPr>
        <w:wordWrap w:val="0"/>
        <w:topLinePunct/>
        <w:snapToGrid w:val="0"/>
        <w:jc w:val="center"/>
        <w:rPr>
          <w:rFonts w:ascii="Gulim" w:eastAsia="Gulim" w:hAnsi="Gulim" w:cs="Batang" w:hint="eastAsia"/>
          <w:b/>
          <w:sz w:val="40"/>
          <w:szCs w:val="40"/>
          <w:lang w:eastAsia="ko-KR"/>
        </w:rPr>
      </w:pPr>
      <w:r w:rsidRPr="00A43F47">
        <w:rPr>
          <w:rFonts w:ascii="Gulim" w:eastAsia="Gulim" w:hAnsi="Gulim" w:cs="Batang" w:hint="eastAsia"/>
          <w:b/>
          <w:sz w:val="40"/>
          <w:szCs w:val="40"/>
          <w:lang w:eastAsia="ko-KR"/>
        </w:rPr>
        <w:t>《기동차량 교통사고책임 의무보험조례》 개정에 대한 국무원의 결정</w:t>
      </w:r>
    </w:p>
    <w:p w:rsidR="00A43F47" w:rsidRDefault="00A43F47" w:rsidP="00A43F47">
      <w:pPr>
        <w:wordWrap w:val="0"/>
        <w:topLinePunct/>
        <w:snapToGrid w:val="0"/>
        <w:jc w:val="center"/>
        <w:rPr>
          <w:rFonts w:ascii="Gulim" w:eastAsia="Gulim" w:hAnsi="Gulim" w:cs="Batang" w:hint="eastAsia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국무원 령 제618호</w:t>
      </w:r>
    </w:p>
    <w:p w:rsidR="00A43F47" w:rsidRDefault="00A43F47" w:rsidP="00A43F47">
      <w:pPr>
        <w:wordWrap w:val="0"/>
        <w:topLinePunct/>
        <w:snapToGrid w:val="0"/>
        <w:rPr>
          <w:rFonts w:ascii="Gulim" w:eastAsia="Gulim" w:hAnsi="Gulim" w:cs="Batang" w:hint="eastAsia"/>
          <w:szCs w:val="21"/>
          <w:lang w:eastAsia="ko-KR"/>
        </w:rPr>
      </w:pPr>
    </w:p>
    <w:p w:rsidR="00A43F47" w:rsidRDefault="00A43F47" w:rsidP="00A43F47">
      <w:pPr>
        <w:wordWrap w:val="0"/>
        <w:topLinePunct/>
        <w:snapToGrid w:val="0"/>
        <w:ind w:firstLineChars="200" w:firstLine="420"/>
        <w:rPr>
          <w:rFonts w:ascii="Gulim" w:eastAsia="Gulim" w:hAnsi="Gulim" w:cs="Batang" w:hint="eastAsia"/>
          <w:szCs w:val="21"/>
          <w:lang w:eastAsia="ko-KR"/>
        </w:rPr>
      </w:pPr>
      <w:r w:rsidRPr="00A43F47">
        <w:rPr>
          <w:rFonts w:ascii="Gulim" w:eastAsia="Gulim" w:hAnsi="Gulim" w:cs="Batang" w:hint="eastAsia"/>
          <w:szCs w:val="21"/>
          <w:lang w:eastAsia="ko-KR"/>
        </w:rPr>
        <w:t>《</w:t>
      </w:r>
      <w:r>
        <w:rPr>
          <w:rFonts w:ascii="Gulim" w:eastAsia="Gulim" w:hAnsi="Gulim" w:cs="Batang" w:hint="eastAsia"/>
          <w:szCs w:val="21"/>
          <w:lang w:eastAsia="ko-KR"/>
        </w:rPr>
        <w:t>&lt;</w:t>
      </w:r>
      <w:r w:rsidRPr="00A43F47">
        <w:rPr>
          <w:rFonts w:ascii="Gulim" w:eastAsia="Gulim" w:hAnsi="Gulim" w:cs="Batang" w:hint="eastAsia"/>
          <w:szCs w:val="21"/>
          <w:lang w:eastAsia="ko-KR"/>
        </w:rPr>
        <w:t>기동차량 교통사고책임 의무보험조례</w:t>
      </w:r>
      <w:r>
        <w:rPr>
          <w:rFonts w:ascii="Gulim" w:eastAsia="Gulim" w:hAnsi="Gulim" w:cs="Batang" w:hint="eastAsia"/>
          <w:szCs w:val="21"/>
          <w:lang w:eastAsia="ko-KR"/>
        </w:rPr>
        <w:t>&gt;</w:t>
      </w:r>
      <w:r w:rsidRPr="00A43F47">
        <w:rPr>
          <w:rFonts w:ascii="Gulim" w:eastAsia="Gulim" w:hAnsi="Gulim" w:cs="Batang" w:hint="eastAsia"/>
          <w:szCs w:val="21"/>
          <w:lang w:eastAsia="ko-KR"/>
        </w:rPr>
        <w:t xml:space="preserve"> 개정에 대한 국무원의 결정》</w:t>
      </w:r>
      <w:r>
        <w:rPr>
          <w:rFonts w:ascii="Gulim" w:eastAsia="Gulim" w:hAnsi="Gulim" w:cs="Batang" w:hint="eastAsia"/>
          <w:szCs w:val="21"/>
          <w:lang w:eastAsia="ko-KR"/>
        </w:rPr>
        <w:t>을 공포하며, 2012년 5월 1일부터 시행한다.</w:t>
      </w:r>
    </w:p>
    <w:p w:rsidR="00A43F47" w:rsidRDefault="00A43F47" w:rsidP="00A43F47">
      <w:pPr>
        <w:wordWrap w:val="0"/>
        <w:topLinePunct/>
        <w:snapToGrid w:val="0"/>
        <w:rPr>
          <w:rFonts w:ascii="Gulim" w:eastAsia="Gulim" w:hAnsi="Gulim" w:cs="Batang" w:hint="eastAsia"/>
          <w:szCs w:val="21"/>
          <w:lang w:eastAsia="ko-KR"/>
        </w:rPr>
      </w:pPr>
    </w:p>
    <w:p w:rsidR="00A43F47" w:rsidRDefault="00A43F47" w:rsidP="00A43F47">
      <w:pPr>
        <w:wordWrap w:val="0"/>
        <w:topLinePunct/>
        <w:snapToGrid w:val="0"/>
        <w:ind w:firstLineChars="2900" w:firstLine="6090"/>
        <w:rPr>
          <w:rFonts w:ascii="Gulim" w:eastAsia="Gulim" w:hAnsi="Gulim" w:cs="Batang" w:hint="eastAsia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총리 온가보</w:t>
      </w:r>
    </w:p>
    <w:p w:rsidR="00A43F47" w:rsidRDefault="00A43F47" w:rsidP="00A43F47">
      <w:pPr>
        <w:wordWrap w:val="0"/>
        <w:topLinePunct/>
        <w:snapToGrid w:val="0"/>
        <w:ind w:firstLineChars="2700" w:firstLine="5670"/>
        <w:rPr>
          <w:rFonts w:ascii="Gulim" w:eastAsia="Gulim" w:hAnsi="Gulim" w:cs="Batang" w:hint="eastAsia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>2012년 3월 30일</w:t>
      </w:r>
    </w:p>
    <w:p w:rsidR="00A43F47" w:rsidRPr="00A43F47" w:rsidRDefault="00A43F47" w:rsidP="00A43F47">
      <w:pPr>
        <w:wordWrap w:val="0"/>
        <w:topLinePunct/>
        <w:snapToGrid w:val="0"/>
        <w:rPr>
          <w:rFonts w:ascii="Gulim" w:eastAsia="Gulim" w:hAnsi="Gulim" w:cs="Batang" w:hint="eastAsia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 xml:space="preserve">    </w:t>
      </w:r>
    </w:p>
    <w:p w:rsidR="00A43F47" w:rsidRPr="009B0A4D" w:rsidRDefault="00A43F47" w:rsidP="00A43F47">
      <w:pPr>
        <w:wordWrap w:val="0"/>
        <w:topLinePunct/>
        <w:snapToGrid w:val="0"/>
        <w:rPr>
          <w:rFonts w:ascii="Gulim" w:eastAsia="Gulim" w:hAnsi="Gulim" w:cs="Batang" w:hint="eastAsia"/>
          <w:szCs w:val="21"/>
          <w:lang w:eastAsia="ko-KR"/>
        </w:rPr>
      </w:pPr>
      <w:r w:rsidRPr="009B0A4D">
        <w:rPr>
          <w:rFonts w:ascii="Gulim" w:eastAsia="Gulim" w:hAnsi="Gulim" w:hint="eastAsia"/>
          <w:szCs w:val="21"/>
          <w:lang w:eastAsia="ko-KR"/>
        </w:rPr>
        <w:t xml:space="preserve">    국무원은 </w:t>
      </w:r>
      <w:r w:rsidRPr="009B0A4D">
        <w:rPr>
          <w:rFonts w:ascii="Gulim" w:eastAsia="Gulim" w:hAnsi="Gulim" w:cs="Batang" w:hint="eastAsia"/>
          <w:szCs w:val="21"/>
          <w:lang w:eastAsia="ko-KR"/>
        </w:rPr>
        <w:t>《기동차량 교통사고책임 의무보험조례》에 대해 아래와 같이 개정한다.</w:t>
      </w:r>
    </w:p>
    <w:p w:rsidR="00A43F47" w:rsidRDefault="00A43F47" w:rsidP="00A43F47">
      <w:pPr>
        <w:wordWrap w:val="0"/>
        <w:topLinePunct/>
        <w:snapToGrid w:val="0"/>
        <w:rPr>
          <w:rFonts w:ascii="Gulim" w:eastAsia="Gulim" w:hAnsi="Gulim" w:cs="Batang"/>
          <w:szCs w:val="21"/>
          <w:lang w:eastAsia="ko-KR"/>
        </w:rPr>
      </w:pPr>
      <w:r w:rsidRPr="009B0A4D">
        <w:rPr>
          <w:rFonts w:ascii="Gulim" w:eastAsia="Gulim" w:hAnsi="Gulim" w:cs="Batang" w:hint="eastAsia"/>
          <w:szCs w:val="21"/>
          <w:lang w:eastAsia="ko-KR"/>
        </w:rPr>
        <w:t xml:space="preserve">    즉, 제5조 제1항</w:t>
      </w:r>
      <w:r w:rsidR="009B0A4D" w:rsidRPr="009B0A4D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="009B0A4D" w:rsidRPr="009B0A4D">
        <w:rPr>
          <w:rFonts w:ascii="Gulim" w:eastAsia="Gulim" w:hAnsi="Gulim" w:cs="Batang"/>
          <w:szCs w:val="21"/>
          <w:lang w:eastAsia="ko-KR"/>
        </w:rPr>
        <w:t>“</w:t>
      </w:r>
      <w:r w:rsidR="009B0A4D">
        <w:rPr>
          <w:rFonts w:ascii="Gulim" w:eastAsia="Gulim" w:hAnsi="Gulim" w:cs="Batang" w:hint="eastAsia"/>
          <w:szCs w:val="21"/>
          <w:lang w:eastAsia="ko-KR"/>
        </w:rPr>
        <w:t xml:space="preserve">중국자본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보험회사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>(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이하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보험회사라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함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>)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는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보감회의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비준을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받고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기동차량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교통사고책임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의무보험업무에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종사할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수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 xml:space="preserve"> </w:t>
      </w:r>
      <w:r w:rsidR="009B0A4D" w:rsidRPr="009B0A4D">
        <w:rPr>
          <w:rFonts w:ascii="Gulim" w:eastAsia="Gulim" w:hAnsi="Gulim" w:cs="Batang" w:hint="eastAsia"/>
          <w:color w:val="000000"/>
          <w:szCs w:val="20"/>
          <w:lang w:eastAsia="ko-KR"/>
        </w:rPr>
        <w:t>있다</w:t>
      </w:r>
      <w:r w:rsidR="009B0A4D" w:rsidRPr="009B0A4D">
        <w:rPr>
          <w:rFonts w:ascii="Gulim" w:eastAsia="Gulim" w:hAnsi="Gulim"/>
          <w:color w:val="000000"/>
          <w:szCs w:val="20"/>
          <w:lang w:eastAsia="ko-KR"/>
        </w:rPr>
        <w:t>.</w:t>
      </w:r>
      <w:r w:rsidR="009B0A4D" w:rsidRPr="009B0A4D">
        <w:rPr>
          <w:rFonts w:ascii="Gulim" w:eastAsia="Gulim" w:hAnsi="Gulim" w:cs="Batang"/>
          <w:szCs w:val="21"/>
          <w:lang w:eastAsia="ko-KR"/>
        </w:rPr>
        <w:t>”</w:t>
      </w:r>
      <w:r w:rsidR="009B0A4D" w:rsidRPr="009B0A4D">
        <w:rPr>
          <w:rFonts w:ascii="Gulim" w:eastAsia="Gulim" w:hAnsi="Gulim" w:cs="Batang" w:hint="eastAsia"/>
          <w:szCs w:val="21"/>
          <w:lang w:eastAsia="ko-KR"/>
        </w:rPr>
        <w:t>를</w:t>
      </w:r>
      <w:r w:rsidRPr="009B0A4D">
        <w:rPr>
          <w:rFonts w:ascii="Gulim" w:eastAsia="Gulim" w:hAnsi="Gulim" w:cs="Batang" w:hint="eastAsia"/>
          <w:szCs w:val="21"/>
          <w:lang w:eastAsia="ko-KR"/>
        </w:rPr>
        <w:t xml:space="preserve"> </w:t>
      </w:r>
      <w:r w:rsidRPr="009B0A4D">
        <w:rPr>
          <w:rFonts w:ascii="Gulim" w:eastAsia="Gulim" w:hAnsi="Gulim" w:cs="Batang"/>
          <w:szCs w:val="21"/>
          <w:lang w:eastAsia="ko-KR"/>
        </w:rPr>
        <w:t>“</w:t>
      </w:r>
      <w:r w:rsidRPr="009B0A4D">
        <w:rPr>
          <w:rFonts w:ascii="Gulim" w:eastAsia="Gulim" w:hAnsi="Gulim" w:cs="Batang" w:hint="eastAsia"/>
          <w:szCs w:val="21"/>
          <w:lang w:eastAsia="ko-KR"/>
        </w:rPr>
        <w:t>보험회사는 보감회의 비</w:t>
      </w:r>
      <w:r>
        <w:rPr>
          <w:rFonts w:ascii="Gulim" w:eastAsia="Gulim" w:hAnsi="Gulim" w:cs="Batang" w:hint="eastAsia"/>
          <w:szCs w:val="21"/>
          <w:lang w:eastAsia="ko-KR"/>
        </w:rPr>
        <w:t>준을 받고 기동차량 교통사고책임 의무보험업무에 종사할 수 있다.</w:t>
      </w:r>
      <w:r>
        <w:rPr>
          <w:rFonts w:ascii="Gulim" w:eastAsia="Gulim" w:hAnsi="Gulim" w:cs="Batang"/>
          <w:szCs w:val="21"/>
          <w:lang w:eastAsia="ko-KR"/>
        </w:rPr>
        <w:t>”</w:t>
      </w:r>
      <w:r>
        <w:rPr>
          <w:rFonts w:ascii="Gulim" w:eastAsia="Gulim" w:hAnsi="Gulim" w:cs="Batang" w:hint="eastAsia"/>
          <w:szCs w:val="21"/>
          <w:lang w:eastAsia="ko-KR"/>
        </w:rPr>
        <w:t>로 개정한다.</w:t>
      </w:r>
    </w:p>
    <w:p w:rsidR="00A43F47" w:rsidRDefault="00A43F47" w:rsidP="00A43F47">
      <w:pPr>
        <w:wordWrap w:val="0"/>
        <w:topLinePunct/>
        <w:snapToGrid w:val="0"/>
        <w:rPr>
          <w:rFonts w:ascii="Gulim" w:eastAsia="Gulim" w:hAnsi="Gulim" w:cs="Batang" w:hint="eastAsia"/>
          <w:szCs w:val="21"/>
          <w:lang w:eastAsia="ko-KR"/>
        </w:rPr>
      </w:pPr>
      <w:r>
        <w:rPr>
          <w:rFonts w:ascii="Gulim" w:eastAsia="Gulim" w:hAnsi="Gulim" w:cs="Batang" w:hint="eastAsia"/>
          <w:szCs w:val="21"/>
          <w:lang w:eastAsia="ko-KR"/>
        </w:rPr>
        <w:t xml:space="preserve">    이 결정은 2012년 5월 1일부터 시행한다.</w:t>
      </w:r>
    </w:p>
    <w:p w:rsidR="00A43F47" w:rsidRPr="00A43F47" w:rsidRDefault="00A43F47" w:rsidP="00A43F47">
      <w:pPr>
        <w:wordWrap w:val="0"/>
        <w:topLinePunct/>
        <w:snapToGrid w:val="0"/>
        <w:ind w:firstLineChars="200" w:firstLine="420"/>
        <w:rPr>
          <w:rFonts w:ascii="Gulim" w:eastAsia="Gulim" w:hAnsi="Gulim" w:hint="eastAsia"/>
          <w:szCs w:val="21"/>
          <w:lang w:eastAsia="ko-KR"/>
        </w:rPr>
      </w:pPr>
      <w:r w:rsidRPr="00A43F47">
        <w:rPr>
          <w:rFonts w:ascii="Gulim" w:eastAsia="Gulim" w:hAnsi="Gulim" w:cs="Batang" w:hint="eastAsia"/>
          <w:szCs w:val="21"/>
          <w:lang w:eastAsia="ko-KR"/>
        </w:rPr>
        <w:t>《기동차량 교통사고책임 의무보험조례》</w:t>
      </w:r>
      <w:r>
        <w:rPr>
          <w:rFonts w:ascii="Gulim" w:eastAsia="Gulim" w:hAnsi="Gulim" w:cs="Batang" w:hint="eastAsia"/>
          <w:szCs w:val="21"/>
          <w:lang w:eastAsia="ko-KR"/>
        </w:rPr>
        <w:t xml:space="preserve">는 이 결정에 따라 상응하게 개정하여 다시 공포한다.    </w:t>
      </w:r>
    </w:p>
    <w:p w:rsidR="00A43F47" w:rsidRPr="00A43F47" w:rsidRDefault="00A43F47" w:rsidP="00A43F47">
      <w:pPr>
        <w:wordWrap w:val="0"/>
        <w:topLinePunct/>
        <w:snapToGrid w:val="0"/>
        <w:rPr>
          <w:rFonts w:ascii="Gulim" w:eastAsia="Gulim" w:hAnsi="Gulim"/>
          <w:szCs w:val="21"/>
          <w:lang w:eastAsia="ko-KR"/>
        </w:rPr>
      </w:pPr>
    </w:p>
    <w:p w:rsidR="00A43F47" w:rsidRPr="00A43F47" w:rsidRDefault="00A43F47" w:rsidP="00A43F47">
      <w:pPr>
        <w:wordWrap w:val="0"/>
        <w:topLinePunct/>
        <w:snapToGrid w:val="0"/>
        <w:rPr>
          <w:rFonts w:ascii="Gulim" w:eastAsia="Gulim" w:hAnsi="Gulim"/>
          <w:szCs w:val="21"/>
        </w:rPr>
      </w:pPr>
    </w:p>
    <w:sectPr w:rsidR="00A43F47" w:rsidRPr="00A43F47" w:rsidSect="0093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35F"/>
    <w:rsid w:val="002D5A01"/>
    <w:rsid w:val="0064103D"/>
    <w:rsid w:val="009375EF"/>
    <w:rsid w:val="009B0A4D"/>
    <w:rsid w:val="00A43F47"/>
    <w:rsid w:val="00B75595"/>
    <w:rsid w:val="00C068D7"/>
    <w:rsid w:val="00C8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2012-05-02T07:54:00Z</dcterms:created>
  <dcterms:modified xsi:type="dcterms:W3CDTF">2012-05-02T08:09:00Z</dcterms:modified>
</cp:coreProperties>
</file>